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D90F" w14:textId="3ECC1E63" w:rsidR="00F63B85" w:rsidRDefault="00F63B85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 w:rsidRPr="00F63B85">
        <w:rPr>
          <w:b/>
          <w:color w:val="034EA2" w:themeColor="text2"/>
          <w:sz w:val="32"/>
          <w:szCs w:val="32"/>
        </w:rPr>
        <w:t>Annex I</w:t>
      </w:r>
      <w:r w:rsidR="00ED2459">
        <w:rPr>
          <w:b/>
          <w:color w:val="034EA2" w:themeColor="text2"/>
          <w:sz w:val="32"/>
          <w:szCs w:val="32"/>
        </w:rPr>
        <w:t>I</w:t>
      </w:r>
      <w:r w:rsidRPr="00F63B85">
        <w:rPr>
          <w:b/>
          <w:color w:val="034EA2" w:themeColor="text2"/>
          <w:sz w:val="32"/>
          <w:szCs w:val="32"/>
        </w:rPr>
        <w:t xml:space="preserve">: Application Form </w:t>
      </w:r>
    </w:p>
    <w:p w14:paraId="5EA2768C" w14:textId="6CB4A9FA" w:rsidR="00F63B85" w:rsidRPr="00440A3A" w:rsidRDefault="00714EA3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  <w:r>
        <w:rPr>
          <w:i/>
        </w:rPr>
        <w:t xml:space="preserve">This Annex provides an </w:t>
      </w:r>
      <w:r w:rsidR="00401F22">
        <w:rPr>
          <w:i/>
        </w:rPr>
        <w:t>i</w:t>
      </w:r>
      <w:r w:rsidR="00F63B85" w:rsidRPr="00440A3A">
        <w:rPr>
          <w:i/>
        </w:rPr>
        <w:t xml:space="preserve">ndicative application form, </w:t>
      </w:r>
      <w:r>
        <w:rPr>
          <w:i/>
        </w:rPr>
        <w:t xml:space="preserve">which can be </w:t>
      </w:r>
      <w:r w:rsidR="00F63B85" w:rsidRPr="00440A3A">
        <w:rPr>
          <w:i/>
        </w:rPr>
        <w:t>adapted depending on project specificities</w:t>
      </w:r>
      <w:r>
        <w:rPr>
          <w:i/>
        </w:rPr>
        <w:t xml:space="preserve"> and needs</w:t>
      </w:r>
      <w:r w:rsidR="00401F22">
        <w:rPr>
          <w:i/>
        </w:rPr>
        <w:t xml:space="preserve"> (specifically, not all statements in the table “Applicant Expertise” below may be relevant for the project </w:t>
      </w:r>
      <w:r w:rsidR="00A52268">
        <w:rPr>
          <w:i/>
        </w:rPr>
        <w:t xml:space="preserve">considered </w:t>
      </w:r>
      <w:r w:rsidR="00A878E8">
        <w:rPr>
          <w:i/>
        </w:rPr>
        <w:t>–</w:t>
      </w:r>
      <w:r w:rsidR="00A52268">
        <w:rPr>
          <w:i/>
        </w:rPr>
        <w:t xml:space="preserve"> </w:t>
      </w:r>
      <w:r w:rsidR="00A52268" w:rsidRPr="00A52268">
        <w:rPr>
          <w:i/>
        </w:rPr>
        <w:t>expertise areas</w:t>
      </w:r>
      <w:r w:rsidR="00A52268">
        <w:rPr>
          <w:i/>
        </w:rPr>
        <w:t xml:space="preserve"> </w:t>
      </w:r>
      <w:proofErr w:type="gramStart"/>
      <w:r w:rsidR="00A52268">
        <w:rPr>
          <w:i/>
        </w:rPr>
        <w:t>can be</w:t>
      </w:r>
      <w:r w:rsidR="00A52268" w:rsidRPr="00A52268">
        <w:rPr>
          <w:i/>
        </w:rPr>
        <w:t xml:space="preserve"> selected</w:t>
      </w:r>
      <w:proofErr w:type="gramEnd"/>
      <w:r w:rsidR="00A52268" w:rsidRPr="00A52268">
        <w:rPr>
          <w:i/>
        </w:rPr>
        <w:t xml:space="preserve"> depending on</w:t>
      </w:r>
      <w:r w:rsidR="00A52268">
        <w:rPr>
          <w:i/>
        </w:rPr>
        <w:t xml:space="preserve"> the</w:t>
      </w:r>
      <w:r w:rsidR="00A52268" w:rsidRPr="00A52268">
        <w:rPr>
          <w:i/>
        </w:rPr>
        <w:t xml:space="preserve"> project </w:t>
      </w:r>
      <w:r w:rsidR="00A52268" w:rsidRPr="00440A3A">
        <w:rPr>
          <w:i/>
        </w:rPr>
        <w:t>specificities</w:t>
      </w:r>
      <w:r w:rsidR="00A52268">
        <w:rPr>
          <w:i/>
        </w:rPr>
        <w:t xml:space="preserve"> and needs and</w:t>
      </w:r>
      <w:r w:rsidR="00A52268" w:rsidRPr="00A52268">
        <w:rPr>
          <w:i/>
        </w:rPr>
        <w:t xml:space="preserve"> </w:t>
      </w:r>
      <w:r w:rsidR="00A52268">
        <w:rPr>
          <w:i/>
        </w:rPr>
        <w:t>the table can be shortened/adapted accordingly</w:t>
      </w:r>
      <w:r w:rsidR="002D548F">
        <w:rPr>
          <w:i/>
        </w:rPr>
        <w:t xml:space="preserve">. </w:t>
      </w:r>
      <w:r w:rsidR="002D548F" w:rsidRPr="002D548F">
        <w:rPr>
          <w:i/>
          <w:u w:val="single"/>
        </w:rPr>
        <w:t xml:space="preserve">At least </w:t>
      </w:r>
      <w:proofErr w:type="gramStart"/>
      <w:r w:rsidR="002D548F" w:rsidRPr="002D548F">
        <w:rPr>
          <w:i/>
          <w:u w:val="single"/>
        </w:rPr>
        <w:t>3</w:t>
      </w:r>
      <w:proofErr w:type="gramEnd"/>
      <w:r w:rsidR="002D548F" w:rsidRPr="002D548F">
        <w:rPr>
          <w:i/>
          <w:u w:val="single"/>
        </w:rPr>
        <w:t xml:space="preserve"> expertise areas</w:t>
      </w:r>
      <w:r w:rsidR="002D548F">
        <w:rPr>
          <w:i/>
        </w:rPr>
        <w:t xml:space="preserve"> should be selected</w:t>
      </w:r>
      <w:r w:rsidR="00401F22">
        <w:rPr>
          <w:i/>
        </w:rPr>
        <w:t xml:space="preserve">). 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14:paraId="5D6964C4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2DCD99C" w14:textId="77777777"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  <w:r w:rsidRPr="00486B0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14:paraId="7D9522EA" w14:textId="77777777"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14:paraId="3D23FC1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4B937D" w14:textId="77777777"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14:paraId="4D7BAA5F" w14:textId="77777777" w:rsidR="00380B69" w:rsidRPr="0002452C" w:rsidRDefault="00380B69" w:rsidP="00380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2452C">
              <w:rPr>
                <w:sz w:val="24"/>
                <w:szCs w:val="24"/>
                <w:lang w:val="en-US"/>
              </w:rPr>
              <w:t xml:space="preserve">INNOVATION INCUBATOR: Potential for Local Ecosystem </w:t>
            </w:r>
            <w:proofErr w:type="spellStart"/>
            <w:r w:rsidRPr="0002452C">
              <w:rPr>
                <w:sz w:val="24"/>
                <w:szCs w:val="24"/>
                <w:lang w:val="en-US"/>
              </w:rPr>
              <w:t>Inno-Centres</w:t>
            </w:r>
            <w:proofErr w:type="spellEnd"/>
          </w:p>
          <w:p w14:paraId="0165E58D" w14:textId="1C43DA4D" w:rsidR="00F63B85" w:rsidRPr="008B7D48" w:rsidRDefault="00380B69" w:rsidP="00380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02452C">
              <w:rPr>
                <w:sz w:val="24"/>
                <w:szCs w:val="24"/>
                <w:lang w:val="en-US"/>
              </w:rPr>
              <w:t>in ESEE Region</w:t>
            </w:r>
          </w:p>
        </w:tc>
      </w:tr>
      <w:tr w:rsidR="00F63B85" w:rsidRPr="00486B0D" w14:paraId="1E6DE25C" w14:textId="77777777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8B8641" w14:textId="77777777"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14:paraId="0BAA46E1" w14:textId="757BA7D4" w:rsidR="00F63B85" w:rsidRPr="008B7D48" w:rsidRDefault="00380B69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2452C">
              <w:rPr>
                <w:sz w:val="24"/>
                <w:szCs w:val="24"/>
                <w:lang w:val="en-US"/>
              </w:rPr>
              <w:t>Montanuniversitaet</w:t>
            </w:r>
            <w:proofErr w:type="spellEnd"/>
            <w:r w:rsidRPr="000245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52C">
              <w:rPr>
                <w:sz w:val="24"/>
                <w:szCs w:val="24"/>
                <w:lang w:val="en-US"/>
              </w:rPr>
              <w:t>Leoben</w:t>
            </w:r>
            <w:proofErr w:type="spellEnd"/>
          </w:p>
        </w:tc>
      </w:tr>
      <w:tr w:rsidR="00F63B85" w:rsidRPr="00486B0D" w14:paraId="6EB8AA7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9194DF" w14:textId="77777777"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14:paraId="04092AB9" w14:textId="5ED71533" w:rsidR="00F63B85" w:rsidRPr="008B7D48" w:rsidRDefault="00380B69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2452C">
              <w:rPr>
                <w:sz w:val="24"/>
                <w:szCs w:val="24"/>
                <w:lang w:val="en-US"/>
              </w:rPr>
              <w:t>Montanuniversitaet</w:t>
            </w:r>
            <w:proofErr w:type="spellEnd"/>
            <w:r w:rsidRPr="000245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52C">
              <w:rPr>
                <w:sz w:val="24"/>
                <w:szCs w:val="24"/>
                <w:lang w:val="en-US"/>
              </w:rPr>
              <w:t>Leoben</w:t>
            </w:r>
            <w:proofErr w:type="spellEnd"/>
          </w:p>
        </w:tc>
      </w:tr>
    </w:tbl>
    <w:p w14:paraId="24B54ECD" w14:textId="51E90A7E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14:paraId="13D7E6F7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FF3B79E" w14:textId="77777777"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14:paraId="7EE9E4F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CC45EE8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14:paraId="7479C790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1"/>
          </w:p>
        </w:tc>
      </w:tr>
      <w:tr w:rsidR="00F63B85" w:rsidRPr="00486B0D" w14:paraId="61EF77ED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E02732F" w14:textId="77777777"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14:paraId="6F09B19B" w14:textId="3C5A374D" w:rsidR="00F63B85" w:rsidRPr="00A71AC5" w:rsidRDefault="009222D0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6F778DF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D8993D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14:paraId="227B805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6CEAD6D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EE4F91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14:paraId="0135181E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4FEE968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83FF84E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14:paraId="1925886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84C6980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10D0D2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14:paraId="1327C8B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587C04A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6783CD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14:paraId="6DC339A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14:paraId="74446BF5" w14:textId="7FEE98FA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14:paraId="4BB50E58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A9CC817" w14:textId="77777777"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14:paraId="607D8DF9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BF426B3" w14:textId="48149B47"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14:paraId="1EC4177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BBC677E" w14:textId="77777777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is</w:t>
            </w:r>
            <w:r w:rsidRPr="00A71AC5">
              <w:rPr>
                <w:rFonts w:asciiTheme="minorHAnsi" w:hAnsiTheme="minorHAnsi" w:cstheme="minorHAnsi"/>
                <w:bCs w:val="0"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the owner of raw materials data and provider at regional / country level (e.g. geological data, mining properties inventory data, secondary deposits inventory data, etc.).</w:t>
            </w:r>
          </w:p>
        </w:tc>
        <w:tc>
          <w:tcPr>
            <w:tcW w:w="4394" w:type="dxa"/>
          </w:tcPr>
          <w:p w14:paraId="15DB250B" w14:textId="6762914E" w:rsidR="00F63B85" w:rsidRPr="00A71AC5" w:rsidRDefault="009222D0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t>YES/NO</w:t>
            </w:r>
          </w:p>
          <w:p w14:paraId="1328C96D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data that will be provided for the project: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</w:p>
        </w:tc>
      </w:tr>
      <w:tr w:rsidR="00F63B85" w:rsidRPr="002450F8" w14:paraId="593C795E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C41068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proofErr w:type="gram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possesses sound knowledge of the following areas and will utilize this knowledge for the purposes of the project.</w:t>
            </w:r>
            <w:proofErr w:type="gramEnd"/>
          </w:p>
        </w:tc>
        <w:tc>
          <w:tcPr>
            <w:tcW w:w="4394" w:type="dxa"/>
          </w:tcPr>
          <w:p w14:paraId="73B6551F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14:paraId="34EC8351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14:paraId="70769A68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10E7BC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14:paraId="73AF154C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ED0F18F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14:paraId="50CFB29F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B045607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14:paraId="0065235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309571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14:paraId="585EAD5A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32D2D10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14:paraId="372690B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D8A5E0C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14:paraId="2046DA9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286609D0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008F2EE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manage local raw materials sampling, sample handling and processing for use in the project.</w:t>
            </w:r>
          </w:p>
        </w:tc>
        <w:tc>
          <w:tcPr>
            <w:tcW w:w="4394" w:type="dxa"/>
          </w:tcPr>
          <w:p w14:paraId="725C378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bookmarkStart w:id="3" w:name="_GoBack"/>
          <w:bookmarkEnd w:id="3"/>
          <w:p w14:paraId="56CB102F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raw materials sampling</w:t>
            </w:r>
          </w:p>
          <w:p w14:paraId="4738AFF8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64C38F37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handling</w:t>
            </w:r>
          </w:p>
          <w:p w14:paraId="3D5A0DD1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2D0E6CA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processing</w:t>
            </w:r>
          </w:p>
          <w:p w14:paraId="6332A162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496568" w14:paraId="7122A34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D9348E7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can carry out accredited measurement and analysis for locally taken raw materials samples for use in the project.</w:t>
            </w:r>
          </w:p>
        </w:tc>
        <w:tc>
          <w:tcPr>
            <w:tcW w:w="4394" w:type="dxa"/>
          </w:tcPr>
          <w:p w14:paraId="3E769042" w14:textId="77777777" w:rsidR="00496568" w:rsidRPr="00A71AC5" w:rsidRDefault="00496568" w:rsidP="0049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t>YES/NO</w:t>
            </w:r>
          </w:p>
          <w:p w14:paraId="04C0BD16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63B85" w:rsidRPr="002450F8" w14:paraId="510A365A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DF7E30" w14:textId="77777777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the owner or has access to certain local raw materials sites / test sites or materials/processes and will provide access to these sites to the project.</w:t>
            </w:r>
          </w:p>
        </w:tc>
        <w:tc>
          <w:tcPr>
            <w:tcW w:w="4394" w:type="dxa"/>
          </w:tcPr>
          <w:p w14:paraId="10F8E0B7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tick box when applicable:</w:t>
            </w:r>
          </w:p>
          <w:p w14:paraId="36D187D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raw materials sites </w:t>
            </w:r>
          </w:p>
          <w:p w14:paraId="1F547E19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077653C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test sites</w:t>
            </w:r>
          </w:p>
          <w:p w14:paraId="617808AD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4F1AE76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lang w:val="en-US"/>
              </w:rPr>
              <w:t>Access to materials</w:t>
            </w:r>
          </w:p>
          <w:p w14:paraId="56BEC7FF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700B676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</w:r>
            <w:r w:rsidR="0049656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lang w:val="en-US"/>
              </w:rPr>
              <w:t>Access to processes</w:t>
            </w:r>
          </w:p>
          <w:p w14:paraId="008A346F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63D905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D40519" w14:textId="1493AE34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perform industrial tests as owner or producer of a certain technology and to participate in measurement and validation activities in the project.</w:t>
            </w:r>
          </w:p>
        </w:tc>
        <w:tc>
          <w:tcPr>
            <w:tcW w:w="4394" w:type="dxa"/>
          </w:tcPr>
          <w:p w14:paraId="7D195DE1" w14:textId="77777777" w:rsidR="009222D0" w:rsidRPr="00A71AC5" w:rsidRDefault="009222D0" w:rsidP="00922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t>YES/NO</w:t>
            </w:r>
          </w:p>
          <w:p w14:paraId="7DD157B5" w14:textId="51D1EA61" w:rsidR="009222D0" w:rsidRDefault="009222D0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280E77E" w14:textId="1E4951BC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0E7F0D2D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2D7ED1E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carry out research and development (R&amp;D) activities in the field of raw materials and to conduct R&amp;D or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utilise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R&amp;D results for the project.</w:t>
            </w:r>
          </w:p>
        </w:tc>
        <w:tc>
          <w:tcPr>
            <w:tcW w:w="4394" w:type="dxa"/>
          </w:tcPr>
          <w:p w14:paraId="165E2169" w14:textId="77777777" w:rsidR="009222D0" w:rsidRPr="00A71AC5" w:rsidRDefault="009222D0" w:rsidP="00922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t>YES/NO</w:t>
            </w:r>
          </w:p>
          <w:p w14:paraId="2B6CF851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6482B5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293158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 member of or affiliated with major raw materials networks (i.e. chambers or professional associations) in its country of origin.</w:t>
            </w:r>
          </w:p>
        </w:tc>
        <w:tc>
          <w:tcPr>
            <w:tcW w:w="4394" w:type="dxa"/>
          </w:tcPr>
          <w:p w14:paraId="4C0AEC67" w14:textId="77777777" w:rsidR="009222D0" w:rsidRPr="00A71AC5" w:rsidRDefault="009222D0" w:rsidP="00922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t>YES/NO</w:t>
            </w:r>
          </w:p>
          <w:p w14:paraId="3A1FF00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BE865CD" w14:textId="77777777" w:rsidTr="00F63B8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B45B10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Main activity related to the project will be performed in the country where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gram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originates from.</w:t>
            </w:r>
            <w:proofErr w:type="gramEnd"/>
          </w:p>
        </w:tc>
        <w:tc>
          <w:tcPr>
            <w:tcW w:w="4394" w:type="dxa"/>
          </w:tcPr>
          <w:p w14:paraId="34A5DFCD" w14:textId="77777777" w:rsidR="009222D0" w:rsidRPr="00A71AC5" w:rsidRDefault="009222D0" w:rsidP="00922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t>YES/NO</w:t>
            </w:r>
          </w:p>
          <w:p w14:paraId="1D55B408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661A5FC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D9673F1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to local education, dissemination and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>communication activities in its country of origin.</w:t>
            </w:r>
          </w:p>
        </w:tc>
        <w:tc>
          <w:tcPr>
            <w:tcW w:w="4394" w:type="dxa"/>
          </w:tcPr>
          <w:p w14:paraId="27F234AD" w14:textId="77777777" w:rsidR="009222D0" w:rsidRPr="00A71AC5" w:rsidRDefault="009222D0" w:rsidP="00922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9222D0">
              <w:rPr>
                <w:highlight w:val="lightGray"/>
                <w:lang w:val="en-US"/>
              </w:rPr>
              <w:lastRenderedPageBreak/>
              <w:t>YES/NO</w:t>
            </w:r>
          </w:p>
          <w:p w14:paraId="59B3E9BA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0"/>
    </w:tbl>
    <w:p w14:paraId="1CD8717E" w14:textId="597FC22F"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1107"/>
        <w:gridCol w:w="1238"/>
        <w:gridCol w:w="1225"/>
        <w:gridCol w:w="1207"/>
        <w:gridCol w:w="1280"/>
        <w:gridCol w:w="1243"/>
        <w:gridCol w:w="1336"/>
      </w:tblGrid>
      <w:tr w:rsidR="0042089A" w:rsidRPr="001B7823" w14:paraId="210A528E" w14:textId="77777777" w:rsidTr="009D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6"/>
          </w:tcPr>
          <w:p w14:paraId="057DED1F" w14:textId="77777777" w:rsidR="0042089A" w:rsidRPr="001B7823" w:rsidRDefault="0042089A" w:rsidP="0042089A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  <w:tc>
          <w:tcPr>
            <w:tcW w:w="1356" w:type="dxa"/>
          </w:tcPr>
          <w:p w14:paraId="4AFE8392" w14:textId="77777777" w:rsidR="0042089A" w:rsidRDefault="0042089A" w:rsidP="009D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089A" w:rsidRPr="001B7823" w14:paraId="7C1B2F2E" w14:textId="77777777" w:rsidTr="009D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240DD540" w14:textId="77777777"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commentRangeStart w:id="4"/>
            <w:r w:rsidRPr="001B7823">
              <w:rPr>
                <w:b w:val="0"/>
                <w:sz w:val="24"/>
                <w:szCs w:val="24"/>
                <w:lang w:val="en-US"/>
              </w:rPr>
              <w:t>YEAR</w:t>
            </w:r>
            <w:commentRangeEnd w:id="4"/>
            <w:r>
              <w:rPr>
                <w:rStyle w:val="Kommentarzeichen"/>
                <w:rFonts w:asciiTheme="minorHAnsi" w:eastAsiaTheme="minorHAnsi" w:hAnsiTheme="minorHAnsi"/>
                <w:b w:val="0"/>
                <w:bCs w:val="0"/>
                <w:lang w:val="en-US"/>
              </w:rPr>
              <w:commentReference w:id="4"/>
            </w:r>
          </w:p>
        </w:tc>
        <w:tc>
          <w:tcPr>
            <w:tcW w:w="1257" w:type="dxa"/>
          </w:tcPr>
          <w:p w14:paraId="41BAAC8D" w14:textId="77777777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42089A">
              <w:rPr>
                <w:sz w:val="24"/>
                <w:szCs w:val="24"/>
                <w:highlight w:val="yellow"/>
                <w:lang w:val="en-US"/>
              </w:rPr>
              <w:t>Year 1</w:t>
            </w:r>
          </w:p>
        </w:tc>
        <w:tc>
          <w:tcPr>
            <w:tcW w:w="1244" w:type="dxa"/>
          </w:tcPr>
          <w:p w14:paraId="317A6ED2" w14:textId="77777777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42089A">
              <w:rPr>
                <w:sz w:val="24"/>
                <w:szCs w:val="24"/>
                <w:highlight w:val="yellow"/>
                <w:lang w:val="en-US"/>
              </w:rPr>
              <w:t>Year 2</w:t>
            </w:r>
          </w:p>
        </w:tc>
        <w:tc>
          <w:tcPr>
            <w:tcW w:w="1225" w:type="dxa"/>
          </w:tcPr>
          <w:p w14:paraId="40FA40B6" w14:textId="77777777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42089A">
              <w:rPr>
                <w:sz w:val="24"/>
                <w:szCs w:val="24"/>
                <w:highlight w:val="yellow"/>
                <w:lang w:val="en-US"/>
              </w:rPr>
              <w:t>Year 3</w:t>
            </w:r>
          </w:p>
        </w:tc>
        <w:tc>
          <w:tcPr>
            <w:tcW w:w="1301" w:type="dxa"/>
          </w:tcPr>
          <w:p w14:paraId="5B915876" w14:textId="77777777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42089A">
              <w:rPr>
                <w:sz w:val="24"/>
                <w:szCs w:val="24"/>
                <w:highlight w:val="yellow"/>
                <w:lang w:val="en-US"/>
              </w:rPr>
              <w:t>Year 4</w:t>
            </w:r>
          </w:p>
        </w:tc>
        <w:tc>
          <w:tcPr>
            <w:tcW w:w="1262" w:type="dxa"/>
          </w:tcPr>
          <w:p w14:paraId="71FB989B" w14:textId="77777777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42089A">
              <w:rPr>
                <w:sz w:val="24"/>
                <w:szCs w:val="24"/>
                <w:highlight w:val="yellow"/>
                <w:lang w:val="en-US"/>
              </w:rPr>
              <w:t>Year 5</w:t>
            </w:r>
          </w:p>
        </w:tc>
        <w:tc>
          <w:tcPr>
            <w:tcW w:w="1356" w:type="dxa"/>
          </w:tcPr>
          <w:p w14:paraId="5C1A682B" w14:textId="77777777" w:rsidR="0042089A" w:rsidRDefault="0042089A" w:rsidP="009D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2089A" w:rsidRPr="001B7823" w14:paraId="250C4171" w14:textId="77777777" w:rsidTr="009D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39EDF7B0" w14:textId="77777777"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vAlign w:val="center"/>
          </w:tcPr>
          <w:p w14:paraId="7943FE11" w14:textId="77777777" w:rsidR="0042089A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4076B7EE" w14:textId="77777777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57AF2B7" w14:textId="77777777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01" w:type="dxa"/>
            <w:vAlign w:val="center"/>
          </w:tcPr>
          <w:p w14:paraId="78BE145E" w14:textId="77777777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2F205BB3" w14:textId="77777777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076ABE1E" w14:textId="77777777" w:rsidR="0042089A" w:rsidRPr="001B7823" w:rsidRDefault="0042089A" w:rsidP="009D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</w:tr>
    </w:tbl>
    <w:p w14:paraId="2F26C51B" w14:textId="59A5A58C"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sectPr w:rsidR="00440A3A" w:rsidSect="00A40FD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Rémi Beteille" w:date="2018-12-07T13:02:00Z" w:initials="RB">
    <w:p w14:paraId="62375CE6" w14:textId="77777777" w:rsidR="00401F22" w:rsidRDefault="00401F22" w:rsidP="0042089A">
      <w:pPr>
        <w:pStyle w:val="Kommentartext"/>
      </w:pPr>
      <w:r>
        <w:rPr>
          <w:rStyle w:val="Kommentarzeichen"/>
        </w:rPr>
        <w:annotationRef/>
      </w:r>
      <w:r>
        <w:rPr>
          <w:noProof/>
        </w:rPr>
        <w:t>To update as 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53269" w14:textId="77777777" w:rsidR="000C090C" w:rsidRDefault="000C090C">
      <w:pPr>
        <w:spacing w:after="0" w:line="240" w:lineRule="auto"/>
      </w:pPr>
      <w:r>
        <w:separator/>
      </w:r>
    </w:p>
  </w:endnote>
  <w:endnote w:type="continuationSeparator" w:id="0">
    <w:p w14:paraId="0F8CEFD5" w14:textId="77777777" w:rsidR="000C090C" w:rsidRDefault="000C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16118"/>
      <w:docPartObj>
        <w:docPartGallery w:val="Page Numbers (Bottom of Page)"/>
        <w:docPartUnique/>
      </w:docPartObj>
    </w:sdtPr>
    <w:sdtEndPr/>
    <w:sdtContent>
      <w:p w14:paraId="5FEADDB7" w14:textId="2829E7CB" w:rsidR="00401F22" w:rsidRDefault="00401F22" w:rsidP="007100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68">
          <w:rPr>
            <w:noProof/>
          </w:rPr>
          <w:t>1</w:t>
        </w:r>
        <w:r>
          <w:fldChar w:fldCharType="end"/>
        </w:r>
      </w:p>
    </w:sdtContent>
  </w:sdt>
  <w:p w14:paraId="5048929E" w14:textId="77777777"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 wp14:anchorId="087224A3" wp14:editId="1DF435BE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52E1" w14:textId="77777777" w:rsidR="00401F22" w:rsidRDefault="00401F22" w:rsidP="000732BE">
    <w:pPr>
      <w:pStyle w:val="Fuzeile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 wp14:anchorId="1D2BEDE6" wp14:editId="39525185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157C" w14:textId="77777777" w:rsidR="000C090C" w:rsidRDefault="000C090C">
      <w:pPr>
        <w:spacing w:after="0" w:line="240" w:lineRule="auto"/>
      </w:pPr>
      <w:r>
        <w:separator/>
      </w:r>
    </w:p>
  </w:footnote>
  <w:footnote w:type="continuationSeparator" w:id="0">
    <w:p w14:paraId="204193BE" w14:textId="77777777" w:rsidR="000C090C" w:rsidRDefault="000C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6088" w14:textId="77777777" w:rsidR="00401F22" w:rsidRDefault="00401F22" w:rsidP="00D213A0">
    <w:pPr>
      <w:pStyle w:val="Kopfzeile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05CFF5C1" wp14:editId="1613961A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D172" w14:textId="77777777" w:rsidR="00401F22" w:rsidRDefault="00401F22">
    <w:pPr>
      <w:pStyle w:val="Kopfzeile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 wp14:anchorId="3CBE7A2A" wp14:editId="72616350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E13"/>
    <w:multiLevelType w:val="multilevel"/>
    <w:tmpl w:val="05B8E764"/>
    <w:lvl w:ilvl="0">
      <w:start w:val="1"/>
      <w:numFmt w:val="decimal"/>
      <w:pStyle w:val="berschrift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0202C"/>
    <w:rsid w:val="0001170E"/>
    <w:rsid w:val="00015D0D"/>
    <w:rsid w:val="00020238"/>
    <w:rsid w:val="00030CB0"/>
    <w:rsid w:val="0003431A"/>
    <w:rsid w:val="000345D1"/>
    <w:rsid w:val="000507E3"/>
    <w:rsid w:val="00056423"/>
    <w:rsid w:val="00060D6D"/>
    <w:rsid w:val="000658AF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45019"/>
    <w:rsid w:val="00346157"/>
    <w:rsid w:val="00346949"/>
    <w:rsid w:val="00354586"/>
    <w:rsid w:val="00366C40"/>
    <w:rsid w:val="00374A54"/>
    <w:rsid w:val="00380B69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6568"/>
    <w:rsid w:val="00497BF4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795F"/>
    <w:rsid w:val="0091052D"/>
    <w:rsid w:val="0091137F"/>
    <w:rsid w:val="00913298"/>
    <w:rsid w:val="009222D0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B61EF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05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berschrift1">
    <w:name w:val="heading 1"/>
    <w:aliases w:val="Numbered Headline"/>
    <w:basedOn w:val="Standard"/>
    <w:link w:val="berschrift1Zchn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berschrift2">
    <w:name w:val="heading 2"/>
    <w:aliases w:val="Numbered Subline"/>
    <w:basedOn w:val="Standard"/>
    <w:link w:val="berschrift2Zchn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enabsatzZchn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berschrift1Zchn">
    <w:name w:val="Überschrift 1 Zchn"/>
    <w:aliases w:val="Numbered Headline Zchn"/>
    <w:basedOn w:val="Absatz-Standardschriftart"/>
    <w:link w:val="berschrift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berschrift2Zchn">
    <w:name w:val="Überschrift 2 Zchn"/>
    <w:aliases w:val="Numbered Subline Zchn"/>
    <w:basedOn w:val="Absatz-Standardschriftart"/>
    <w:link w:val="berschrift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elZchn">
    <w:name w:val="Titel Zchn"/>
    <w:basedOn w:val="Absatz-Standardschriftart"/>
    <w:link w:val="Titel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Untertitel">
    <w:name w:val="Subtitle"/>
    <w:aliases w:val="Subheader"/>
    <w:basedOn w:val="Standard"/>
    <w:next w:val="Standard"/>
    <w:link w:val="UntertitelZchn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UntertitelZchn">
    <w:name w:val="Untertitel Zchn"/>
    <w:aliases w:val="Subheader Zchn"/>
    <w:basedOn w:val="Absatz-Standardschriftart"/>
    <w:link w:val="Untertitel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sid w:val="00776F5A"/>
    <w:rPr>
      <w:b/>
      <w:bCs/>
    </w:rPr>
  </w:style>
  <w:style w:type="character" w:styleId="Hervorhebung">
    <w:name w:val="Emphasis"/>
    <w:basedOn w:val="Absatz-Standardschriftart"/>
    <w:uiPriority w:val="20"/>
    <w:rsid w:val="00776F5A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76F5A"/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6F5A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6F5A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sid w:val="00776F5A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sid w:val="00776F5A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sid w:val="00776F5A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776F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01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rd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Absatz-Standardschriftart"/>
    <w:link w:val="LeadInText"/>
    <w:rsid w:val="00817A61"/>
    <w:rPr>
      <w:rFonts w:ascii="Calibri" w:hAnsi="Calibri"/>
      <w:szCs w:val="24"/>
    </w:rPr>
  </w:style>
  <w:style w:type="table" w:styleId="HelleSchattierung-Akzent6">
    <w:name w:val="Light Shading Accent 6"/>
    <w:basedOn w:val="NormaleTabel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Stand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tzhaltertext">
    <w:name w:val="Placeholder Text"/>
    <w:basedOn w:val="Absatz-Standardschriftar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KeineListe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Standard"/>
    <w:next w:val="Standard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lenraster">
    <w:name w:val="Table Grid"/>
    <w:basedOn w:val="NormaleTabelle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aleTabelle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Standard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aleTabelle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styleId="Gitternetztabelle4Akzent4">
    <w:name w:val="Grid Table 4 Accent 4"/>
    <w:basedOn w:val="NormaleTabelle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E7F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aleTabelle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8884-6481-4E6B-B0E7-9E468B6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 for RIS Task Partners selection</vt:lpstr>
      <vt:lpstr>Guidance for RIS Task Partners selection</vt:lpstr>
    </vt:vector>
  </TitlesOfParts>
  <Manager/>
  <Company/>
  <LinksUpToDate>false</LinksUpToDate>
  <CharactersWithSpaces>4349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subject/>
  <dc:creator>Markus Klein</dc:creator>
  <cp:keywords/>
  <dc:description/>
  <cp:lastModifiedBy>Windows-Benutzer</cp:lastModifiedBy>
  <cp:revision>3</cp:revision>
  <cp:lastPrinted>2017-02-28T15:11:00Z</cp:lastPrinted>
  <dcterms:created xsi:type="dcterms:W3CDTF">2020-02-03T09:52:00Z</dcterms:created>
  <dcterms:modified xsi:type="dcterms:W3CDTF">2020-02-06T12:54:00Z</dcterms:modified>
  <cp:category/>
</cp:coreProperties>
</file>